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класс. Практическая работа № 4*.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Физико-географическая характеристика природы своей местности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 примере Западно-Белорусской провинции)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293.27999114990234" w:right="458.87939453125" w:hanging="12.7199935913085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навыки работы с различными источниками географической информации для составления физико-географической характеристики  природы своей местности.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40" w:lineRule="auto"/>
        <w:ind w:left="300.719985961914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тематические карты атласа, учебное пособие, краеведческие материалы.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96044921875" w:line="240" w:lineRule="auto"/>
        <w:ind w:left="289.6799850463867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работы.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.799980163574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Актуализация знаний.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359.28001403808594" w:right="298.399658203125" w:firstLine="360.2399826049804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единицам физико-географического районирования относят: 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Используя текст 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чебного пособия §5-20, карты атласа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заполните таблицу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715.200004577636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«Физико-географическая характеристика природы Западно-Белорусской провинции» </w:t>
      </w:r>
    </w:p>
    <w:tbl>
      <w:tblPr>
        <w:tblStyle w:val="Table1"/>
        <w:tblW w:w="16303.20034027099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6.7998886108398"/>
        <w:gridCol w:w="1582.0001220703125"/>
        <w:gridCol w:w="1432.7999877929688"/>
        <w:gridCol w:w="1428.599853515625"/>
        <w:gridCol w:w="1432.80029296875"/>
        <w:gridCol w:w="1430.8001708984375"/>
        <w:gridCol w:w="1339.1998291015625"/>
        <w:gridCol w:w="1521.59912109375"/>
        <w:gridCol w:w="1431.0009765625"/>
        <w:gridCol w:w="1430.400390625"/>
        <w:gridCol w:w="1997.19970703125"/>
        <w:tblGridChange w:id="0">
          <w:tblGrid>
            <w:gridCol w:w="1276.7998886108398"/>
            <w:gridCol w:w="1582.0001220703125"/>
            <w:gridCol w:w="1432.7999877929688"/>
            <w:gridCol w:w="1428.599853515625"/>
            <w:gridCol w:w="1432.80029296875"/>
            <w:gridCol w:w="1430.8001708984375"/>
            <w:gridCol w:w="1339.1998291015625"/>
            <w:gridCol w:w="1521.59912109375"/>
            <w:gridCol w:w="1431.0009765625"/>
            <w:gridCol w:w="1430.400390625"/>
            <w:gridCol w:w="1997.19970703125"/>
          </w:tblGrid>
        </w:tblGridChange>
      </w:tblGrid>
      <w:tr>
        <w:trPr>
          <w:cantSplit w:val="0"/>
          <w:trHeight w:val="70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ГП,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Особенности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13.3880615234375" w:right="107.67761230468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геологического  строения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Полезные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ископаемые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55131149292" w:lineRule="auto"/>
              <w:ind w:left="138.97216796875" w:right="128.91113281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Особенности  рельефа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55131149292" w:lineRule="auto"/>
              <w:ind w:left="141.3720703125" w:right="130.6896972656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Особенности  климата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55131149292" w:lineRule="auto"/>
              <w:ind w:left="139.7882080078125" w:right="131.0894775390625" w:hanging="0.816040039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Особенности  гидрографии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55131149292" w:lineRule="auto"/>
              <w:ind w:left="159.5855712890625" w:right="152.3400878906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Почвенный  покров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Растительность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Животный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Природо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охранные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территории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53411865234375" w:lineRule="auto"/>
              <w:ind w:left="76.3818359375" w:right="69.1430664062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Внутрипровинциаль ные отличия (округа,  районы)</w:t>
            </w:r>
          </w:p>
        </w:tc>
      </w:tr>
      <w:tr>
        <w:trPr>
          <w:cantSplit w:val="0"/>
          <w:trHeight w:val="4495.600280761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6400222778320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Сделайте выводы: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каковы возможности хозяйственного использования природы своей местности?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202270507812" w:line="240" w:lineRule="auto"/>
        <w:ind w:left="9.12000656127929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чему приводит воздействие человек на природу?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01184082031" w:line="229.90792751312256" w:lineRule="auto"/>
        <w:ind w:left="434.8800277709961" w:right="1040.916748046875" w:hanging="348.720016479492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Приведите аргументы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поддержку следующего утверждения: «Физико-географическое районирование имеет большое практическое значение,  поскольку позволяет выбрать оптимальный режим использования территории».</w:t>
      </w:r>
    </w:p>
    <w:sectPr>
      <w:pgSz w:h="11900" w:w="16820" w:orient="landscape"/>
      <w:pgMar w:bottom="1224.4800567626953" w:top="547.19970703125" w:left="278.4000015258789" w:right="25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